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B5440" w14:textId="77777777" w:rsidR="000F7646" w:rsidRDefault="000F7646" w:rsidP="003E3028">
      <w:pPr>
        <w:pStyle w:val="Heading1"/>
        <w:spacing w:before="0" w:after="120"/>
      </w:pPr>
      <w:r>
        <w:t>Errata</w:t>
      </w:r>
    </w:p>
    <w:p w14:paraId="368BDFE3" w14:textId="77777777" w:rsidR="000F7646" w:rsidRDefault="000F7646" w:rsidP="003E3028">
      <w:pPr>
        <w:pStyle w:val="Heading1"/>
        <w:spacing w:before="0" w:after="120"/>
      </w:pPr>
      <w:r>
        <w:t>Police Powers, 3rd Edition</w:t>
      </w:r>
    </w:p>
    <w:p w14:paraId="64FBE7DF" w14:textId="4F0FC328" w:rsidR="000F7646" w:rsidRPr="00516DE3" w:rsidRDefault="000F7646" w:rsidP="00516DE3">
      <w:pPr>
        <w:pStyle w:val="Heading1"/>
        <w:spacing w:before="0" w:after="120"/>
        <w:rPr>
          <w:rFonts w:ascii="Aptos" w:hAnsi="Aptos"/>
          <w:color w:val="000000"/>
          <w:sz w:val="24"/>
          <w:szCs w:val="24"/>
        </w:rPr>
      </w:pPr>
      <w:r w:rsidRPr="005E5479">
        <w:rPr>
          <w:rFonts w:ascii="Aptos" w:hAnsi="Aptos"/>
          <w:b/>
          <w:bCs/>
          <w:color w:val="000000"/>
          <w:sz w:val="24"/>
          <w:szCs w:val="24"/>
          <w:u w:val="single"/>
        </w:rPr>
        <w:t>Note</w:t>
      </w:r>
      <w:r w:rsidRPr="005E5479">
        <w:rPr>
          <w:rFonts w:ascii="Aptos" w:hAnsi="Aptos"/>
          <w:color w:val="000000"/>
          <w:sz w:val="24"/>
          <w:szCs w:val="24"/>
        </w:rPr>
        <w:t xml:space="preserve">: As </w:t>
      </w:r>
      <w:r w:rsidRPr="00C517BF">
        <w:rPr>
          <w:rFonts w:ascii="Aptos" w:hAnsi="Aptos"/>
          <w:color w:val="000000"/>
          <w:sz w:val="24"/>
          <w:szCs w:val="24"/>
        </w:rPr>
        <w:t>of</w:t>
      </w:r>
      <w:r>
        <w:rPr>
          <w:rFonts w:ascii="Aptos" w:hAnsi="Aptos"/>
          <w:color w:val="000000"/>
          <w:sz w:val="24"/>
          <w:szCs w:val="24"/>
        </w:rPr>
        <w:t xml:space="preserve"> </w:t>
      </w:r>
      <w:r w:rsidR="003E3028">
        <w:rPr>
          <w:rFonts w:ascii="Aptos" w:hAnsi="Aptos"/>
          <w:color w:val="000000"/>
          <w:sz w:val="24"/>
          <w:szCs w:val="24"/>
        </w:rPr>
        <w:t>September 21,</w:t>
      </w:r>
      <w:r w:rsidRPr="00C517BF">
        <w:rPr>
          <w:rFonts w:ascii="Aptos" w:hAnsi="Aptos"/>
          <w:color w:val="000000"/>
          <w:sz w:val="24"/>
          <w:szCs w:val="24"/>
        </w:rPr>
        <w:t xml:space="preserve"> 2026, ebooks</w:t>
      </w:r>
      <w:r w:rsidRPr="005E5479">
        <w:rPr>
          <w:rFonts w:ascii="Aptos" w:hAnsi="Aptos"/>
          <w:color w:val="000000"/>
          <w:sz w:val="24"/>
          <w:szCs w:val="24"/>
        </w:rPr>
        <w:t xml:space="preserve"> purchased through</w:t>
      </w:r>
      <w:r w:rsidRPr="005E5479">
        <w:rPr>
          <w:rStyle w:val="apple-converted-space"/>
          <w:rFonts w:ascii="Aptos" w:hAnsi="Aptos"/>
          <w:color w:val="000000"/>
          <w:sz w:val="24"/>
          <w:szCs w:val="24"/>
        </w:rPr>
        <w:t> </w:t>
      </w:r>
      <w:r w:rsidRPr="005E5479">
        <w:rPr>
          <w:rFonts w:ascii="Aptos" w:hAnsi="Aptos"/>
          <w:color w:val="000000"/>
          <w:sz w:val="24"/>
          <w:szCs w:val="24"/>
        </w:rPr>
        <w:t xml:space="preserve">emond.ca, VitalSource, or Campus </w:t>
      </w:r>
      <w:proofErr w:type="spellStart"/>
      <w:r w:rsidRPr="005E5479">
        <w:rPr>
          <w:rFonts w:ascii="Aptos" w:hAnsi="Aptos"/>
          <w:color w:val="000000"/>
          <w:sz w:val="24"/>
          <w:szCs w:val="24"/>
        </w:rPr>
        <w:t>eBookstore</w:t>
      </w:r>
      <w:proofErr w:type="spellEnd"/>
      <w:r w:rsidRPr="005E5479">
        <w:rPr>
          <w:rFonts w:ascii="Aptos" w:hAnsi="Aptos"/>
          <w:color w:val="000000"/>
          <w:sz w:val="24"/>
          <w:szCs w:val="24"/>
        </w:rPr>
        <w:t xml:space="preserve"> will have this correction made. For ebooks purchased before this date, the Emond Bookshelf platform should have the ebook updated automatically. If you do not see the change in your ebook or are using the app offline, connect to the</w:t>
      </w:r>
      <w:r>
        <w:rPr>
          <w:rFonts w:ascii="Aptos" w:hAnsi="Aptos"/>
          <w:color w:val="000000"/>
          <w:sz w:val="24"/>
          <w:szCs w:val="24"/>
        </w:rPr>
        <w:t xml:space="preserve"> I</w:t>
      </w:r>
      <w:r w:rsidRPr="005E5479">
        <w:rPr>
          <w:rFonts w:ascii="Aptos" w:hAnsi="Aptos"/>
          <w:color w:val="000000"/>
          <w:sz w:val="24"/>
          <w:szCs w:val="24"/>
        </w:rPr>
        <w:t>nternet and click the "Refresh" button at the top right of the Bookshelf app or go to Tools &gt; Update Library to update the ebooks in your library.</w:t>
      </w:r>
    </w:p>
    <w:p w14:paraId="7AC5920C" w14:textId="73102E00" w:rsidR="000F7646" w:rsidRDefault="000F7646" w:rsidP="003E3028">
      <w:pPr>
        <w:spacing w:after="120"/>
        <w:rPr>
          <w:rFonts w:ascii="Aptos" w:hAnsi="Aptos" w:cs="Calibri"/>
          <w:color w:val="0D0D0D"/>
        </w:rPr>
      </w:pPr>
      <w:r w:rsidRPr="005E5479">
        <w:rPr>
          <w:rFonts w:ascii="Aptos" w:hAnsi="Aptos" w:cs="Calibri"/>
          <w:color w:val="0D0D0D"/>
        </w:rPr>
        <w:t>Books reprinted with this change will have a line reading “Reprinted [MONTH]” on the copyright page, directly below “Printed in Canada.”</w:t>
      </w:r>
    </w:p>
    <w:p w14:paraId="45E864F7" w14:textId="77777777" w:rsidR="00516DE3" w:rsidRDefault="00516DE3" w:rsidP="003E3028">
      <w:pPr>
        <w:spacing w:after="120"/>
        <w:rPr>
          <w:rFonts w:ascii="Aptos" w:hAnsi="Aptos" w:cs="Calibri"/>
          <w:color w:val="0D0D0D"/>
        </w:rPr>
      </w:pPr>
    </w:p>
    <w:p w14:paraId="4FA33BDB" w14:textId="4EC1AE7C" w:rsidR="000F7646" w:rsidRPr="00516DE3" w:rsidRDefault="000F7646" w:rsidP="003E3028">
      <w:pPr>
        <w:spacing w:after="120"/>
        <w:rPr>
          <w:rFonts w:ascii="Aptos" w:hAnsi="Aptos"/>
          <w:b/>
          <w:bCs/>
          <w:highlight w:val="yellow"/>
          <w:u w:val="single"/>
        </w:rPr>
      </w:pPr>
      <w:r w:rsidRPr="003E3028">
        <w:rPr>
          <w:rFonts w:ascii="Aptos" w:hAnsi="Aptos" w:cs="Calibri"/>
          <w:b/>
          <w:bCs/>
          <w:color w:val="0D0D0D"/>
          <w:highlight w:val="yellow"/>
          <w:u w:val="single"/>
        </w:rPr>
        <w:t>CHANGES</w:t>
      </w:r>
      <w:r w:rsidR="003E3028">
        <w:rPr>
          <w:rFonts w:ascii="Aptos" w:hAnsi="Aptos" w:cs="Calibri"/>
          <w:b/>
          <w:bCs/>
          <w:color w:val="0D0D0D"/>
          <w:highlight w:val="yellow"/>
          <w:u w:val="single"/>
        </w:rPr>
        <w:t xml:space="preserve"> (as of September 21, 2026): </w:t>
      </w:r>
    </w:p>
    <w:p w14:paraId="72DCF0F9" w14:textId="09728FC1" w:rsidR="003E3028" w:rsidRPr="003E3028" w:rsidRDefault="003E3028" w:rsidP="003E3028">
      <w:pPr>
        <w:pStyle w:val="ListParagraph"/>
        <w:numPr>
          <w:ilvl w:val="0"/>
          <w:numId w:val="5"/>
        </w:numPr>
        <w:spacing w:after="120"/>
        <w:contextualSpacing w:val="0"/>
        <w:rPr>
          <w:rFonts w:ascii="Aptos" w:eastAsia="Times New Roman" w:hAnsi="Aptos" w:cs="Times New Roman"/>
          <w:color w:val="212121"/>
          <w:lang w:eastAsia="ko-KR"/>
        </w:rPr>
      </w:pPr>
      <w:r w:rsidRPr="003E3028">
        <w:rPr>
          <w:rFonts w:ascii="Aptos" w:eastAsia="Times New Roman" w:hAnsi="Aptos" w:cs="Times New Roman"/>
          <w:color w:val="000000"/>
          <w:lang w:eastAsia="ko-KR"/>
        </w:rPr>
        <w:t>Chapter 2, p. 33, Table 2.2: In the column "Summary Conviction</w:t>
      </w:r>
      <w:r>
        <w:rPr>
          <w:rFonts w:ascii="Aptos" w:eastAsia="Times New Roman" w:hAnsi="Aptos" w:cs="Times New Roman"/>
          <w:color w:val="000000"/>
          <w:lang w:eastAsia="ko-KR"/>
        </w:rPr>
        <w:t>,”</w:t>
      </w:r>
      <w:r w:rsidRPr="003E3028">
        <w:rPr>
          <w:rFonts w:ascii="Aptos" w:eastAsia="Times New Roman" w:hAnsi="Aptos" w:cs="Times New Roman"/>
          <w:color w:val="000000"/>
          <w:lang w:eastAsia="ko-KR"/>
        </w:rPr>
        <w:t xml:space="preserve"> certain offences are incorrectly labelled as summary conviction offences when they are </w:t>
      </w:r>
      <w:proofErr w:type="gramStart"/>
      <w:r w:rsidRPr="003E3028">
        <w:rPr>
          <w:rFonts w:ascii="Aptos" w:eastAsia="Times New Roman" w:hAnsi="Aptos" w:cs="Times New Roman"/>
          <w:color w:val="000000"/>
          <w:lang w:eastAsia="ko-KR"/>
        </w:rPr>
        <w:t>actually dual</w:t>
      </w:r>
      <w:proofErr w:type="gramEnd"/>
      <w:r w:rsidRPr="003E3028">
        <w:rPr>
          <w:rFonts w:ascii="Aptos" w:eastAsia="Times New Roman" w:hAnsi="Aptos" w:cs="Times New Roman"/>
          <w:color w:val="000000"/>
          <w:lang w:eastAsia="ko-KR"/>
        </w:rPr>
        <w:t xml:space="preserve"> procedure (hybrid) offences. The following offences have now been moved to the “Dual Procedure (Hybr</w:t>
      </w:r>
      <w:r>
        <w:rPr>
          <w:rFonts w:ascii="Aptos" w:eastAsia="Times New Roman" w:hAnsi="Aptos" w:cs="Times New Roman"/>
          <w:color w:val="000000"/>
          <w:lang w:eastAsia="ko-KR"/>
        </w:rPr>
        <w:t>i</w:t>
      </w:r>
      <w:r w:rsidRPr="003E3028">
        <w:rPr>
          <w:rFonts w:ascii="Aptos" w:eastAsia="Times New Roman" w:hAnsi="Aptos" w:cs="Times New Roman"/>
          <w:color w:val="000000"/>
          <w:lang w:eastAsia="ko-KR"/>
        </w:rPr>
        <w:t>d)” column</w:t>
      </w:r>
      <w:r w:rsidR="00516DE3">
        <w:rPr>
          <w:rFonts w:ascii="Aptos" w:eastAsia="Times New Roman" w:hAnsi="Aptos" w:cs="Times New Roman"/>
          <w:color w:val="000000"/>
          <w:lang w:eastAsia="ko-KR"/>
        </w:rPr>
        <w:t xml:space="preserve"> (please also see screenshot below)</w:t>
      </w:r>
      <w:r w:rsidRPr="003E3028">
        <w:rPr>
          <w:rFonts w:ascii="Aptos" w:eastAsia="Times New Roman" w:hAnsi="Aptos" w:cs="Times New Roman"/>
          <w:color w:val="000000"/>
          <w:lang w:eastAsia="ko-KR"/>
        </w:rPr>
        <w:t>:</w:t>
      </w:r>
    </w:p>
    <w:p w14:paraId="0E2F8D4E" w14:textId="43D3074B" w:rsidR="003E3028" w:rsidRPr="003E3028" w:rsidRDefault="003E3028" w:rsidP="003E3028">
      <w:pPr>
        <w:pStyle w:val="ListParagraph"/>
        <w:numPr>
          <w:ilvl w:val="1"/>
          <w:numId w:val="5"/>
        </w:numPr>
        <w:spacing w:after="120"/>
        <w:contextualSpacing w:val="0"/>
        <w:rPr>
          <w:rFonts w:ascii="Aptos" w:eastAsia="Times New Roman" w:hAnsi="Aptos" w:cs="Times New Roman"/>
          <w:color w:val="212121"/>
          <w:lang w:eastAsia="ko-KR"/>
        </w:rPr>
      </w:pPr>
      <w:r w:rsidRPr="003E3028">
        <w:rPr>
          <w:rFonts w:ascii="Aptos" w:eastAsia="Times New Roman" w:hAnsi="Aptos" w:cs="Times New Roman"/>
          <w:color w:val="000000"/>
          <w:lang w:eastAsia="ko-KR"/>
        </w:rPr>
        <w:t xml:space="preserve">Indecent </w:t>
      </w:r>
      <w:r>
        <w:rPr>
          <w:rFonts w:ascii="Aptos" w:eastAsia="Times New Roman" w:hAnsi="Aptos" w:cs="Times New Roman"/>
          <w:color w:val="000000"/>
          <w:lang w:eastAsia="ko-KR"/>
        </w:rPr>
        <w:t>t</w:t>
      </w:r>
      <w:r w:rsidRPr="003E3028">
        <w:rPr>
          <w:rFonts w:ascii="Aptos" w:eastAsia="Times New Roman" w:hAnsi="Aptos" w:cs="Times New Roman"/>
          <w:color w:val="000000"/>
          <w:lang w:eastAsia="ko-KR"/>
        </w:rPr>
        <w:t xml:space="preserve">elephone </w:t>
      </w:r>
      <w:r>
        <w:rPr>
          <w:rFonts w:ascii="Aptos" w:eastAsia="Times New Roman" w:hAnsi="Aptos" w:cs="Times New Roman"/>
          <w:color w:val="000000"/>
          <w:lang w:eastAsia="ko-KR"/>
        </w:rPr>
        <w:t>c</w:t>
      </w:r>
      <w:r w:rsidRPr="003E3028">
        <w:rPr>
          <w:rFonts w:ascii="Aptos" w:eastAsia="Times New Roman" w:hAnsi="Aptos" w:cs="Times New Roman"/>
          <w:color w:val="000000"/>
          <w:lang w:eastAsia="ko-KR"/>
        </w:rPr>
        <w:t>alls, s</w:t>
      </w:r>
      <w:r w:rsidR="005E7959">
        <w:rPr>
          <w:rFonts w:ascii="Aptos" w:eastAsia="Times New Roman" w:hAnsi="Aptos" w:cs="Times New Roman"/>
          <w:color w:val="000000"/>
          <w:lang w:eastAsia="ko-KR"/>
        </w:rPr>
        <w:t>.</w:t>
      </w:r>
      <w:r w:rsidRPr="003E3028">
        <w:rPr>
          <w:rFonts w:ascii="Aptos" w:eastAsia="Times New Roman" w:hAnsi="Aptos" w:cs="Times New Roman"/>
          <w:color w:val="000000"/>
          <w:lang w:eastAsia="ko-KR"/>
        </w:rPr>
        <w:t xml:space="preserve"> 372 (2) (</w:t>
      </w:r>
      <w:r>
        <w:rPr>
          <w:rFonts w:ascii="Aptos" w:eastAsia="Times New Roman" w:hAnsi="Aptos" w:cs="Times New Roman"/>
          <w:color w:val="000000"/>
          <w:lang w:eastAsia="ko-KR"/>
        </w:rPr>
        <w:t>n</w:t>
      </w:r>
      <w:r w:rsidRPr="003E3028">
        <w:rPr>
          <w:rFonts w:ascii="Aptos" w:eastAsia="Times New Roman" w:hAnsi="Aptos" w:cs="Times New Roman"/>
          <w:color w:val="000000"/>
          <w:lang w:eastAsia="ko-KR"/>
        </w:rPr>
        <w:t>ow called "Indecent Communications")</w:t>
      </w:r>
    </w:p>
    <w:p w14:paraId="0CB6D69C" w14:textId="11CB9341" w:rsidR="003E3028" w:rsidRPr="003E3028" w:rsidRDefault="003E3028" w:rsidP="003E3028">
      <w:pPr>
        <w:pStyle w:val="ListParagraph"/>
        <w:numPr>
          <w:ilvl w:val="1"/>
          <w:numId w:val="5"/>
        </w:numPr>
        <w:spacing w:after="120"/>
        <w:contextualSpacing w:val="0"/>
        <w:rPr>
          <w:rFonts w:ascii="Aptos" w:eastAsia="Times New Roman" w:hAnsi="Aptos" w:cs="Times New Roman"/>
          <w:color w:val="212121"/>
          <w:lang w:eastAsia="ko-KR"/>
        </w:rPr>
      </w:pPr>
      <w:r w:rsidRPr="003E3028">
        <w:rPr>
          <w:rFonts w:ascii="Aptos" w:eastAsia="Times New Roman" w:hAnsi="Aptos" w:cs="Times New Roman"/>
          <w:color w:val="000000"/>
          <w:lang w:eastAsia="ko-KR"/>
        </w:rPr>
        <w:t xml:space="preserve">Harassing </w:t>
      </w:r>
      <w:r>
        <w:rPr>
          <w:rFonts w:ascii="Aptos" w:eastAsia="Times New Roman" w:hAnsi="Aptos" w:cs="Times New Roman"/>
          <w:color w:val="000000"/>
          <w:lang w:eastAsia="ko-KR"/>
        </w:rPr>
        <w:t>p</w:t>
      </w:r>
      <w:r w:rsidRPr="003E3028">
        <w:rPr>
          <w:rFonts w:ascii="Aptos" w:eastAsia="Times New Roman" w:hAnsi="Aptos" w:cs="Times New Roman"/>
          <w:color w:val="000000"/>
          <w:lang w:eastAsia="ko-KR"/>
        </w:rPr>
        <w:t xml:space="preserve">hone </w:t>
      </w:r>
      <w:r>
        <w:rPr>
          <w:rFonts w:ascii="Aptos" w:eastAsia="Times New Roman" w:hAnsi="Aptos" w:cs="Times New Roman"/>
          <w:color w:val="000000"/>
          <w:lang w:eastAsia="ko-KR"/>
        </w:rPr>
        <w:t>c</w:t>
      </w:r>
      <w:r w:rsidRPr="003E3028">
        <w:rPr>
          <w:rFonts w:ascii="Aptos" w:eastAsia="Times New Roman" w:hAnsi="Aptos" w:cs="Times New Roman"/>
          <w:color w:val="000000"/>
          <w:lang w:eastAsia="ko-KR"/>
        </w:rPr>
        <w:t>alls, s</w:t>
      </w:r>
      <w:r w:rsidR="005E7959">
        <w:rPr>
          <w:rFonts w:ascii="Aptos" w:eastAsia="Times New Roman" w:hAnsi="Aptos" w:cs="Times New Roman"/>
          <w:color w:val="000000"/>
          <w:lang w:eastAsia="ko-KR"/>
        </w:rPr>
        <w:t>.</w:t>
      </w:r>
      <w:r>
        <w:rPr>
          <w:rFonts w:ascii="Aptos" w:eastAsia="Times New Roman" w:hAnsi="Aptos" w:cs="Times New Roman"/>
          <w:color w:val="000000"/>
          <w:lang w:eastAsia="ko-KR"/>
        </w:rPr>
        <w:t xml:space="preserve"> </w:t>
      </w:r>
      <w:r w:rsidRPr="003E3028">
        <w:rPr>
          <w:rFonts w:ascii="Aptos" w:eastAsia="Times New Roman" w:hAnsi="Aptos" w:cs="Times New Roman"/>
          <w:color w:val="000000"/>
          <w:lang w:eastAsia="ko-KR"/>
        </w:rPr>
        <w:t xml:space="preserve">372 (3) </w:t>
      </w:r>
      <w:r>
        <w:rPr>
          <w:rFonts w:ascii="Aptos" w:eastAsia="Times New Roman" w:hAnsi="Aptos" w:cs="Times New Roman"/>
          <w:color w:val="000000"/>
          <w:lang w:eastAsia="ko-KR"/>
        </w:rPr>
        <w:t>(n</w:t>
      </w:r>
      <w:r w:rsidRPr="003E3028">
        <w:rPr>
          <w:rFonts w:ascii="Aptos" w:eastAsia="Times New Roman" w:hAnsi="Aptos" w:cs="Times New Roman"/>
          <w:color w:val="000000"/>
          <w:lang w:eastAsia="ko-KR"/>
        </w:rPr>
        <w:t>ow called "Harassing Communications")</w:t>
      </w:r>
    </w:p>
    <w:p w14:paraId="3B3FA8D4" w14:textId="0B5B684D" w:rsidR="00516DE3" w:rsidRPr="00516DE3" w:rsidRDefault="003E3028" w:rsidP="00516DE3">
      <w:pPr>
        <w:pStyle w:val="ListParagraph"/>
        <w:numPr>
          <w:ilvl w:val="1"/>
          <w:numId w:val="5"/>
        </w:numPr>
        <w:spacing w:after="120"/>
        <w:contextualSpacing w:val="0"/>
        <w:rPr>
          <w:rFonts w:ascii="Aptos" w:eastAsia="Times New Roman" w:hAnsi="Aptos" w:cs="Times New Roman"/>
          <w:color w:val="212121"/>
          <w:lang w:eastAsia="ko-KR"/>
        </w:rPr>
      </w:pPr>
      <w:r w:rsidRPr="003E3028">
        <w:rPr>
          <w:rFonts w:ascii="Aptos" w:eastAsia="Times New Roman" w:hAnsi="Aptos" w:cs="Times New Roman"/>
          <w:color w:val="000000"/>
          <w:lang w:eastAsia="ko-KR"/>
        </w:rPr>
        <w:t xml:space="preserve">Breach of </w:t>
      </w:r>
      <w:r>
        <w:rPr>
          <w:rFonts w:ascii="Aptos" w:eastAsia="Times New Roman" w:hAnsi="Aptos" w:cs="Times New Roman"/>
          <w:color w:val="000000"/>
          <w:lang w:eastAsia="ko-KR"/>
        </w:rPr>
        <w:t>r</w:t>
      </w:r>
      <w:r w:rsidRPr="003E3028">
        <w:rPr>
          <w:rFonts w:ascii="Aptos" w:eastAsia="Times New Roman" w:hAnsi="Aptos" w:cs="Times New Roman"/>
          <w:color w:val="000000"/>
          <w:lang w:eastAsia="ko-KR"/>
        </w:rPr>
        <w:t>ecognizance, s</w:t>
      </w:r>
      <w:r w:rsidR="005E7959">
        <w:rPr>
          <w:rFonts w:ascii="Aptos" w:eastAsia="Times New Roman" w:hAnsi="Aptos" w:cs="Times New Roman"/>
          <w:color w:val="000000"/>
          <w:lang w:eastAsia="ko-KR"/>
        </w:rPr>
        <w:t>.</w:t>
      </w:r>
      <w:r>
        <w:rPr>
          <w:rFonts w:ascii="Aptos" w:eastAsia="Times New Roman" w:hAnsi="Aptos" w:cs="Times New Roman"/>
          <w:color w:val="000000"/>
          <w:lang w:eastAsia="ko-KR"/>
        </w:rPr>
        <w:t xml:space="preserve"> </w:t>
      </w:r>
      <w:r w:rsidRPr="003E3028">
        <w:rPr>
          <w:rFonts w:ascii="Aptos" w:eastAsia="Times New Roman" w:hAnsi="Aptos" w:cs="Times New Roman"/>
          <w:color w:val="000000"/>
          <w:lang w:eastAsia="ko-KR"/>
        </w:rPr>
        <w:t>811</w:t>
      </w:r>
    </w:p>
    <w:p w14:paraId="371B432F" w14:textId="2B18309C" w:rsidR="00CE3434" w:rsidRDefault="00516DE3" w:rsidP="00516DE3">
      <w:pPr>
        <w:pStyle w:val="ListParagraph"/>
        <w:spacing w:after="120"/>
        <w:contextualSpacing w:val="0"/>
        <w:jc w:val="center"/>
        <w:rPr>
          <w:rFonts w:ascii="Segoe UI" w:hAnsi="Segoe UI" w:cs="Segoe UI"/>
          <w:color w:val="000000" w:themeColor="text1"/>
        </w:rPr>
      </w:pPr>
      <w:r>
        <w:rPr>
          <w:rFonts w:ascii="Segoe UI" w:hAnsi="Segoe UI" w:cs="Segoe UI"/>
          <w:noProof/>
          <w:color w:val="000000" w:themeColor="text1"/>
          <w14:ligatures w14:val="standardContextual"/>
        </w:rPr>
        <w:drawing>
          <wp:inline distT="0" distB="0" distL="0" distR="0" wp14:anchorId="4A7D4FF4" wp14:editId="7DF95745">
            <wp:extent cx="3760546" cy="3479309"/>
            <wp:effectExtent l="0" t="0" r="0" b="635"/>
            <wp:docPr id="1950507091" name="Picture 2" descr="A screenshot of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07091" name="Picture 2" descr="A screenshot of a tabl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60546" cy="3479309"/>
                    </a:xfrm>
                    <a:prstGeom prst="rect">
                      <a:avLst/>
                    </a:prstGeom>
                  </pic:spPr>
                </pic:pic>
              </a:graphicData>
            </a:graphic>
          </wp:inline>
        </w:drawing>
      </w:r>
    </w:p>
    <w:p w14:paraId="1DB83EE6" w14:textId="5A0BF899" w:rsidR="00516DE3" w:rsidRPr="00516DE3" w:rsidRDefault="00516DE3" w:rsidP="00516DE3">
      <w:pPr>
        <w:pStyle w:val="ListParagraph"/>
        <w:numPr>
          <w:ilvl w:val="0"/>
          <w:numId w:val="5"/>
        </w:numPr>
        <w:spacing w:after="120"/>
        <w:contextualSpacing w:val="0"/>
        <w:rPr>
          <w:rFonts w:ascii="Segoe UI" w:hAnsi="Segoe UI" w:cs="Segoe UI"/>
          <w:color w:val="000000" w:themeColor="text1"/>
        </w:rPr>
      </w:pPr>
      <w:r w:rsidRPr="003E3028">
        <w:rPr>
          <w:rFonts w:ascii="Aptos" w:hAnsi="Aptos"/>
          <w:color w:val="000000" w:themeColor="text1"/>
        </w:rPr>
        <w:lastRenderedPageBreak/>
        <w:t xml:space="preserve">Chapter 5, pp. 123 and 125 refer to Form 12 (Undertaking), but they should refer to </w:t>
      </w:r>
      <w:r w:rsidRPr="003E3028">
        <w:rPr>
          <w:rFonts w:ascii="Aptos" w:hAnsi="Aptos"/>
          <w:b/>
          <w:bCs/>
          <w:color w:val="000000" w:themeColor="text1"/>
        </w:rPr>
        <w:t>Form 10</w:t>
      </w:r>
      <w:r w:rsidRPr="003E3028">
        <w:rPr>
          <w:rFonts w:ascii="Aptos" w:hAnsi="Aptos"/>
          <w:color w:val="000000" w:themeColor="text1"/>
        </w:rPr>
        <w:t>. (The appendix to Chapter 5 correctly refers to it as Form 10 [pp. 142-44].)</w:t>
      </w:r>
    </w:p>
    <w:sectPr w:rsidR="00516DE3" w:rsidRPr="00516D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4C47"/>
    <w:multiLevelType w:val="hybridMultilevel"/>
    <w:tmpl w:val="FFC85434"/>
    <w:lvl w:ilvl="0" w:tplc="CC18419A">
      <w:start w:val="16"/>
      <w:numFmt w:val="bullet"/>
      <w:lvlText w:val="-"/>
      <w:lvlJc w:val="left"/>
      <w:pPr>
        <w:ind w:left="720" w:hanging="360"/>
      </w:pPr>
      <w:rPr>
        <w:rFonts w:ascii="Aptos" w:eastAsiaTheme="minorHAnsi" w:hAnsi="Aptos" w:cstheme="minorBidi" w:hint="default"/>
        <w:color w:val="212121"/>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747F4E"/>
    <w:multiLevelType w:val="multilevel"/>
    <w:tmpl w:val="686A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8B0002"/>
    <w:multiLevelType w:val="multilevel"/>
    <w:tmpl w:val="1A42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5E7DA5"/>
    <w:multiLevelType w:val="multilevel"/>
    <w:tmpl w:val="0B7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6E22044"/>
    <w:multiLevelType w:val="hybridMultilevel"/>
    <w:tmpl w:val="937EBC46"/>
    <w:lvl w:ilvl="0" w:tplc="CCF8E130">
      <w:numFmt w:val="bullet"/>
      <w:lvlText w:val="-"/>
      <w:lvlJc w:val="left"/>
      <w:pPr>
        <w:ind w:left="720" w:hanging="360"/>
      </w:pPr>
      <w:rPr>
        <w:rFonts w:ascii="Aptos" w:eastAsia="Times New Roman" w:hAnsi="Aptos"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207462">
    <w:abstractNumId w:val="0"/>
  </w:num>
  <w:num w:numId="2" w16cid:durableId="1894536709">
    <w:abstractNumId w:val="1"/>
  </w:num>
  <w:num w:numId="3" w16cid:durableId="2076001208">
    <w:abstractNumId w:val="3"/>
  </w:num>
  <w:num w:numId="4" w16cid:durableId="334308492">
    <w:abstractNumId w:val="2"/>
  </w:num>
  <w:num w:numId="5" w16cid:durableId="7592551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646"/>
    <w:rsid w:val="000F7646"/>
    <w:rsid w:val="00104B64"/>
    <w:rsid w:val="001C6799"/>
    <w:rsid w:val="001E02D2"/>
    <w:rsid w:val="003B1E7D"/>
    <w:rsid w:val="003E3028"/>
    <w:rsid w:val="00516DE3"/>
    <w:rsid w:val="005C09B8"/>
    <w:rsid w:val="005E7959"/>
    <w:rsid w:val="009D0606"/>
    <w:rsid w:val="00B66CF1"/>
    <w:rsid w:val="00C8684B"/>
    <w:rsid w:val="00CE3434"/>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727254A"/>
  <w15:chartTrackingRefBased/>
  <w15:docId w15:val="{9FC0B2F9-E3EE-B147-BA71-F3B66DEF6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646"/>
    <w:pPr>
      <w:spacing w:after="0" w:line="240" w:lineRule="auto"/>
    </w:pPr>
    <w:rPr>
      <w:rFonts w:eastAsiaTheme="minorHAnsi"/>
      <w:kern w:val="0"/>
      <w:lang w:eastAsia="en-US"/>
      <w14:ligatures w14:val="none"/>
    </w:rPr>
  </w:style>
  <w:style w:type="paragraph" w:styleId="Heading1">
    <w:name w:val="heading 1"/>
    <w:basedOn w:val="Normal"/>
    <w:next w:val="Normal"/>
    <w:link w:val="Heading1Char"/>
    <w:uiPriority w:val="9"/>
    <w:qFormat/>
    <w:rsid w:val="000F76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6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6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6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6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6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6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6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6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6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6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6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6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6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6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6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6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646"/>
    <w:rPr>
      <w:rFonts w:eastAsiaTheme="majorEastAsia" w:cstheme="majorBidi"/>
      <w:color w:val="272727" w:themeColor="text1" w:themeTint="D8"/>
    </w:rPr>
  </w:style>
  <w:style w:type="paragraph" w:styleId="Title">
    <w:name w:val="Title"/>
    <w:basedOn w:val="Normal"/>
    <w:next w:val="Normal"/>
    <w:link w:val="TitleChar"/>
    <w:uiPriority w:val="10"/>
    <w:qFormat/>
    <w:rsid w:val="000F76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6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6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6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646"/>
    <w:pPr>
      <w:spacing w:before="160"/>
      <w:jc w:val="center"/>
    </w:pPr>
    <w:rPr>
      <w:i/>
      <w:iCs/>
      <w:color w:val="404040" w:themeColor="text1" w:themeTint="BF"/>
    </w:rPr>
  </w:style>
  <w:style w:type="character" w:customStyle="1" w:styleId="QuoteChar">
    <w:name w:val="Quote Char"/>
    <w:basedOn w:val="DefaultParagraphFont"/>
    <w:link w:val="Quote"/>
    <w:uiPriority w:val="29"/>
    <w:rsid w:val="000F7646"/>
    <w:rPr>
      <w:i/>
      <w:iCs/>
      <w:color w:val="404040" w:themeColor="text1" w:themeTint="BF"/>
    </w:rPr>
  </w:style>
  <w:style w:type="paragraph" w:styleId="ListParagraph">
    <w:name w:val="List Paragraph"/>
    <w:basedOn w:val="Normal"/>
    <w:uiPriority w:val="34"/>
    <w:qFormat/>
    <w:rsid w:val="000F7646"/>
    <w:pPr>
      <w:ind w:left="720"/>
      <w:contextualSpacing/>
    </w:pPr>
  </w:style>
  <w:style w:type="character" w:styleId="IntenseEmphasis">
    <w:name w:val="Intense Emphasis"/>
    <w:basedOn w:val="DefaultParagraphFont"/>
    <w:uiPriority w:val="21"/>
    <w:qFormat/>
    <w:rsid w:val="000F7646"/>
    <w:rPr>
      <w:i/>
      <w:iCs/>
      <w:color w:val="0F4761" w:themeColor="accent1" w:themeShade="BF"/>
    </w:rPr>
  </w:style>
  <w:style w:type="paragraph" w:styleId="IntenseQuote">
    <w:name w:val="Intense Quote"/>
    <w:basedOn w:val="Normal"/>
    <w:next w:val="Normal"/>
    <w:link w:val="IntenseQuoteChar"/>
    <w:uiPriority w:val="30"/>
    <w:qFormat/>
    <w:rsid w:val="000F76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646"/>
    <w:rPr>
      <w:i/>
      <w:iCs/>
      <w:color w:val="0F4761" w:themeColor="accent1" w:themeShade="BF"/>
    </w:rPr>
  </w:style>
  <w:style w:type="character" w:styleId="IntenseReference">
    <w:name w:val="Intense Reference"/>
    <w:basedOn w:val="DefaultParagraphFont"/>
    <w:uiPriority w:val="32"/>
    <w:qFormat/>
    <w:rsid w:val="000F7646"/>
    <w:rPr>
      <w:b/>
      <w:bCs/>
      <w:smallCaps/>
      <w:color w:val="0F4761" w:themeColor="accent1" w:themeShade="BF"/>
      <w:spacing w:val="5"/>
    </w:rPr>
  </w:style>
  <w:style w:type="character" w:customStyle="1" w:styleId="apple-converted-space">
    <w:name w:val="apple-converted-space"/>
    <w:basedOn w:val="DefaultParagraphFont"/>
    <w:rsid w:val="000F7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222</Words>
  <Characters>1135</Characters>
  <Application>Microsoft Office Word</Application>
  <DocSecurity>0</DocSecurity>
  <Lines>27</Lines>
  <Paragraphs>12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 Quach</dc:creator>
  <cp:keywords/>
  <dc:description/>
  <cp:lastModifiedBy>Vee Quach</cp:lastModifiedBy>
  <cp:revision>5</cp:revision>
  <dcterms:created xsi:type="dcterms:W3CDTF">2026-07-22T15:29:00Z</dcterms:created>
  <dcterms:modified xsi:type="dcterms:W3CDTF">2026-09-22T17:08:00Z</dcterms:modified>
</cp:coreProperties>
</file>