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E47B" w14:textId="5BEB9C88" w:rsidR="000A631F" w:rsidRDefault="00D0278A" w:rsidP="00D0278A">
      <w:pPr>
        <w:pStyle w:val="Title"/>
      </w:pPr>
      <w:r>
        <w:t>New Limitation Periods for Personal Injury Claims Caused by Snow or Ice</w:t>
      </w:r>
    </w:p>
    <w:p w14:paraId="26F50D11" w14:textId="77777777" w:rsidR="00A90FC0" w:rsidRPr="00D0278A" w:rsidRDefault="00A90FC0" w:rsidP="00A90FC0">
      <w:pPr>
        <w:rPr>
          <w:b/>
          <w:bCs/>
        </w:rPr>
      </w:pPr>
      <w:r w:rsidRPr="00D0278A">
        <w:rPr>
          <w:b/>
          <w:bCs/>
        </w:rPr>
        <w:t>Civil Litigation Revised 4th edition</w:t>
      </w:r>
    </w:p>
    <w:p w14:paraId="2203004C" w14:textId="77777777" w:rsidR="00A90FC0" w:rsidRPr="00D0278A" w:rsidRDefault="00A90FC0" w:rsidP="00A90FC0">
      <w:pPr>
        <w:rPr>
          <w:b/>
          <w:bCs/>
          <w:i/>
          <w:iCs/>
        </w:rPr>
      </w:pPr>
      <w:r w:rsidRPr="00D0278A">
        <w:rPr>
          <w:b/>
          <w:bCs/>
          <w:i/>
          <w:iCs/>
        </w:rPr>
        <w:t>Update August 12, 2021</w:t>
      </w:r>
    </w:p>
    <w:p w14:paraId="410A4B92" w14:textId="77777777" w:rsidR="00A90FC0" w:rsidRDefault="00A90FC0"/>
    <w:p w14:paraId="5E502D83" w14:textId="1041A2AC" w:rsidR="000A631F" w:rsidRDefault="00DA1B6A">
      <w:r>
        <w:t>The revised 4th</w:t>
      </w:r>
      <w:r w:rsidR="000A631F">
        <w:t xml:space="preserve"> edition </w:t>
      </w:r>
      <w:r>
        <w:t xml:space="preserve">of </w:t>
      </w:r>
      <w:r w:rsidRPr="00DA1B6A">
        <w:rPr>
          <w:i/>
          <w:iCs/>
        </w:rPr>
        <w:t>Civil Litigation</w:t>
      </w:r>
      <w:r>
        <w:t xml:space="preserve"> </w:t>
      </w:r>
      <w:r w:rsidR="000A631F">
        <w:t>covers the updates regarding extensions of the limitation period due to the COVID</w:t>
      </w:r>
      <w:r w:rsidR="000744AC">
        <w:t>-19</w:t>
      </w:r>
      <w:r w:rsidR="000A631F">
        <w:t xml:space="preserve"> pandemic.</w:t>
      </w:r>
      <w:r w:rsidR="000744AC">
        <w:t xml:space="preserve"> </w:t>
      </w:r>
      <w:r w:rsidR="000A631F">
        <w:t xml:space="preserve">However, there are some other time limits affecting an action that your students should be aware of, which you may wish to raise with them when they are dealing with the subject of limitation periods in Chapter </w:t>
      </w:r>
      <w:r w:rsidR="00140C36">
        <w:t>2</w:t>
      </w:r>
      <w:r w:rsidR="000A631F">
        <w:t>, pag</w:t>
      </w:r>
      <w:r w:rsidR="002C6D63">
        <w:t>es 65-66 (“Limitation Periods”)</w:t>
      </w:r>
      <w:r w:rsidR="000A631F">
        <w:t>.</w:t>
      </w:r>
    </w:p>
    <w:p w14:paraId="4FAF2140" w14:textId="4369A5F2" w:rsidR="000A631F" w:rsidRDefault="000A631F">
      <w:r>
        <w:t>Bill 118, as of January 2021, now requires someone injured in a slip</w:t>
      </w:r>
      <w:r w:rsidR="00ED7422">
        <w:t xml:space="preserve"> </w:t>
      </w:r>
      <w:r>
        <w:t>and</w:t>
      </w:r>
      <w:r w:rsidR="00ED7422">
        <w:t xml:space="preserve"> </w:t>
      </w:r>
      <w:r>
        <w:t>fall on ice or snow to give notice to the occupier of a potential claim within 60 days.</w:t>
      </w:r>
      <w:r w:rsidR="000744AC">
        <w:t xml:space="preserve"> </w:t>
      </w:r>
      <w:r>
        <w:t>Even if an action would otherwise be within the 2-year limitation period, failure to give notice within 60 days will, with some exceptions, result in the action being statute barred, even though it is otherwise within the 2-year limitation period.</w:t>
      </w:r>
    </w:p>
    <w:p w14:paraId="510CF305" w14:textId="77777777" w:rsidR="000A631F" w:rsidRDefault="000A631F">
      <w:r>
        <w:t>More detailed information can be found at:</w:t>
      </w:r>
    </w:p>
    <w:p w14:paraId="36FF8CB9" w14:textId="1228492F" w:rsidR="000A631F" w:rsidRDefault="00FB3E42">
      <w:hyperlink r:id="rId6" w:history="1">
        <w:r w:rsidR="000A631F" w:rsidRPr="008E379F">
          <w:rPr>
            <w:rStyle w:val="Hyperlink"/>
          </w:rPr>
          <w:t>https://www.millerthomson.com/en/publications/communiques-and-updates/lloyds-brief-canadian-legal-persp</w:t>
        </w:r>
        <w:r w:rsidR="000A631F" w:rsidRPr="008E379F">
          <w:rPr>
            <w:rStyle w:val="Hyperlink"/>
          </w:rPr>
          <w:t>e</w:t>
        </w:r>
        <w:r w:rsidR="000A631F" w:rsidRPr="008E379F">
          <w:rPr>
            <w:rStyle w:val="Hyperlink"/>
          </w:rPr>
          <w:t>ctives/january-7-2021-lloyds/bill-118-changes-to-the-notice-period-for-slip-and-fall-claims-in-ontario/</w:t>
        </w:r>
      </w:hyperlink>
      <w:r w:rsidR="000A631F">
        <w:t xml:space="preserve">. </w:t>
      </w:r>
    </w:p>
    <w:sectPr w:rsidR="000A631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B3E0" w14:textId="77777777" w:rsidR="00FB3E42" w:rsidRDefault="00FB3E42" w:rsidP="00625C4F">
      <w:pPr>
        <w:spacing w:after="0" w:line="240" w:lineRule="auto"/>
      </w:pPr>
      <w:r>
        <w:separator/>
      </w:r>
    </w:p>
  </w:endnote>
  <w:endnote w:type="continuationSeparator" w:id="0">
    <w:p w14:paraId="0444EBBF" w14:textId="77777777" w:rsidR="00FB3E42" w:rsidRDefault="00FB3E42" w:rsidP="0062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DF90" w14:textId="41E31C76" w:rsidR="00625C4F" w:rsidRPr="00625C4F" w:rsidRDefault="00625C4F">
    <w:pPr>
      <w:pStyle w:val="Footer"/>
      <w:rPr>
        <w:lang w:val="en-US"/>
      </w:rPr>
    </w:pPr>
    <w:r>
      <w:rPr>
        <w:lang w:val="en-US"/>
      </w:rPr>
      <w:t>© 2021 Emond Montgomery Publications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D87A" w14:textId="77777777" w:rsidR="00FB3E42" w:rsidRDefault="00FB3E42" w:rsidP="00625C4F">
      <w:pPr>
        <w:spacing w:after="0" w:line="240" w:lineRule="auto"/>
      </w:pPr>
      <w:r>
        <w:separator/>
      </w:r>
    </w:p>
  </w:footnote>
  <w:footnote w:type="continuationSeparator" w:id="0">
    <w:p w14:paraId="7DC35EAD" w14:textId="77777777" w:rsidR="00FB3E42" w:rsidRDefault="00FB3E42" w:rsidP="00625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1F"/>
    <w:rsid w:val="000744AC"/>
    <w:rsid w:val="000A631F"/>
    <w:rsid w:val="00140C36"/>
    <w:rsid w:val="00144E11"/>
    <w:rsid w:val="002C6D63"/>
    <w:rsid w:val="00532127"/>
    <w:rsid w:val="00625C4F"/>
    <w:rsid w:val="00A90FC0"/>
    <w:rsid w:val="00D0278A"/>
    <w:rsid w:val="00D0529F"/>
    <w:rsid w:val="00DA1B6A"/>
    <w:rsid w:val="00ED7422"/>
    <w:rsid w:val="00FB3E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3B7F"/>
  <w15:chartTrackingRefBased/>
  <w15:docId w15:val="{FB1B6FC9-8538-4D61-8B2A-5177CD71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31F"/>
    <w:rPr>
      <w:color w:val="0563C1" w:themeColor="hyperlink"/>
      <w:u w:val="single"/>
    </w:rPr>
  </w:style>
  <w:style w:type="character" w:styleId="UnresolvedMention">
    <w:name w:val="Unresolved Mention"/>
    <w:basedOn w:val="DefaultParagraphFont"/>
    <w:uiPriority w:val="99"/>
    <w:semiHidden/>
    <w:unhideWhenUsed/>
    <w:rsid w:val="000A631F"/>
    <w:rPr>
      <w:color w:val="605E5C"/>
      <w:shd w:val="clear" w:color="auto" w:fill="E1DFDD"/>
    </w:rPr>
  </w:style>
  <w:style w:type="character" w:styleId="FollowedHyperlink">
    <w:name w:val="FollowedHyperlink"/>
    <w:basedOn w:val="DefaultParagraphFont"/>
    <w:uiPriority w:val="99"/>
    <w:semiHidden/>
    <w:unhideWhenUsed/>
    <w:rsid w:val="00D0278A"/>
    <w:rPr>
      <w:color w:val="954F72" w:themeColor="followedHyperlink"/>
      <w:u w:val="single"/>
    </w:rPr>
  </w:style>
  <w:style w:type="paragraph" w:styleId="Title">
    <w:name w:val="Title"/>
    <w:basedOn w:val="Normal"/>
    <w:next w:val="Normal"/>
    <w:link w:val="TitleChar"/>
    <w:uiPriority w:val="10"/>
    <w:qFormat/>
    <w:rsid w:val="00D027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8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25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4F"/>
  </w:style>
  <w:style w:type="paragraph" w:styleId="Footer">
    <w:name w:val="footer"/>
    <w:basedOn w:val="Normal"/>
    <w:link w:val="FooterChar"/>
    <w:uiPriority w:val="99"/>
    <w:unhideWhenUsed/>
    <w:rsid w:val="00625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llerthomson.com/en/publications/communiques-and-updates/lloyds-brief-canadian-legal-perspectives/january-7-2021-lloyds/bill-118-changes-to-the-notice-period-for-slip-and-fall-claims-in-ontari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Olivo</dc:creator>
  <cp:keywords/>
  <dc:description/>
  <cp:lastModifiedBy>Laura Bast</cp:lastModifiedBy>
  <cp:revision>10</cp:revision>
  <dcterms:created xsi:type="dcterms:W3CDTF">2021-08-10T16:06:00Z</dcterms:created>
  <dcterms:modified xsi:type="dcterms:W3CDTF">2021-08-12T13:28:00Z</dcterms:modified>
</cp:coreProperties>
</file>